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2D" w:rsidRDefault="0015342D" w:rsidP="0015342D">
      <w:pPr>
        <w:rPr>
          <w:lang w:val="fr-FR"/>
        </w:rPr>
      </w:pPr>
      <w:r>
        <w:rPr>
          <w:lang w:val="fr-FR"/>
        </w:rPr>
        <w:t xml:space="preserve">Argument gamme </w:t>
      </w:r>
      <w:proofErr w:type="spellStart"/>
      <w:r>
        <w:rPr>
          <w:lang w:val="fr-FR"/>
        </w:rPr>
        <w:t>Ambis</w:t>
      </w:r>
      <w:proofErr w:type="spellEnd"/>
      <w:r>
        <w:rPr>
          <w:lang w:val="fr-FR"/>
        </w:rPr>
        <w:t xml:space="preserve"> Radiant </w:t>
      </w:r>
      <w:r w:rsidR="00002163">
        <w:rPr>
          <w:lang w:val="fr-FR"/>
        </w:rPr>
        <w:t>Gen3</w:t>
      </w:r>
    </w:p>
    <w:p w:rsidR="00E765A3" w:rsidRDefault="0015342D" w:rsidP="0015342D">
      <w:pPr>
        <w:rPr>
          <w:lang w:val="fr-FR"/>
        </w:rPr>
      </w:pPr>
      <w:bookmarkStart w:id="0" w:name="_GoBack"/>
      <w:proofErr w:type="spellStart"/>
      <w:r w:rsidRPr="0015342D">
        <w:rPr>
          <w:lang w:val="fr-FR"/>
        </w:rPr>
        <w:t>Ambis</w:t>
      </w:r>
      <w:proofErr w:type="spellEnd"/>
      <w:r w:rsidRPr="0015342D">
        <w:rPr>
          <w:lang w:val="fr-FR"/>
        </w:rPr>
        <w:t xml:space="preserve"> Radiant est un luminaire LED étanche IP66 conçu</w:t>
      </w:r>
      <w:r>
        <w:rPr>
          <w:lang w:val="fr-FR"/>
        </w:rPr>
        <w:t xml:space="preserve"> </w:t>
      </w:r>
      <w:r w:rsidRPr="0015342D">
        <w:rPr>
          <w:lang w:val="fr-FR"/>
        </w:rPr>
        <w:t xml:space="preserve">pour fonctionner </w:t>
      </w:r>
      <w:r w:rsidR="00E765A3">
        <w:rPr>
          <w:lang w:val="fr-FR"/>
        </w:rPr>
        <w:t xml:space="preserve">dans des </w:t>
      </w:r>
      <w:r w:rsidRPr="0015342D">
        <w:rPr>
          <w:lang w:val="fr-FR"/>
        </w:rPr>
        <w:t>environnements industriels et des</w:t>
      </w:r>
      <w:r>
        <w:rPr>
          <w:lang w:val="fr-FR"/>
        </w:rPr>
        <w:t xml:space="preserve"> </w:t>
      </w:r>
      <w:r w:rsidRPr="0015342D">
        <w:rPr>
          <w:lang w:val="fr-FR"/>
        </w:rPr>
        <w:t>conditions extrêm</w:t>
      </w:r>
      <w:r>
        <w:rPr>
          <w:lang w:val="fr-FR"/>
        </w:rPr>
        <w:t>es de -30°C à +</w:t>
      </w:r>
      <w:r w:rsidR="00002163">
        <w:rPr>
          <w:lang w:val="fr-FR"/>
        </w:rPr>
        <w:t>50</w:t>
      </w:r>
      <w:r>
        <w:rPr>
          <w:lang w:val="fr-FR"/>
        </w:rPr>
        <w:t>°C. Les bénéfi</w:t>
      </w:r>
      <w:r w:rsidRPr="0015342D">
        <w:rPr>
          <w:lang w:val="fr-FR"/>
        </w:rPr>
        <w:t>ces d’</w:t>
      </w:r>
      <w:proofErr w:type="spellStart"/>
      <w:r w:rsidRPr="0015342D">
        <w:rPr>
          <w:lang w:val="fr-FR"/>
        </w:rPr>
        <w:t>Ambis</w:t>
      </w:r>
      <w:proofErr w:type="spellEnd"/>
      <w:r>
        <w:rPr>
          <w:lang w:val="fr-FR"/>
        </w:rPr>
        <w:t xml:space="preserve"> </w:t>
      </w:r>
      <w:r w:rsidRPr="0015342D">
        <w:rPr>
          <w:lang w:val="fr-FR"/>
        </w:rPr>
        <w:t>Radiant sont</w:t>
      </w:r>
      <w:r w:rsidR="00C33FD8">
        <w:rPr>
          <w:lang w:val="fr-FR"/>
        </w:rPr>
        <w:t xml:space="preserve"> </w:t>
      </w:r>
      <w:r w:rsidR="00F11F0A">
        <w:rPr>
          <w:lang w:val="fr-FR"/>
        </w:rPr>
        <w:t>l’</w:t>
      </w:r>
      <w:r w:rsidR="00F11F0A" w:rsidRPr="0015342D">
        <w:rPr>
          <w:lang w:val="fr-FR"/>
        </w:rPr>
        <w:t>excellent</w:t>
      </w:r>
      <w:r w:rsidR="00C33FD8">
        <w:rPr>
          <w:lang w:val="fr-FR"/>
        </w:rPr>
        <w:t xml:space="preserve"> confort visuel</w:t>
      </w:r>
      <w:r w:rsidR="00F11F0A" w:rsidRPr="00F11F0A">
        <w:rPr>
          <w:lang w:val="fr-FR"/>
        </w:rPr>
        <w:t xml:space="preserve"> </w:t>
      </w:r>
      <w:r w:rsidR="00F11F0A">
        <w:rPr>
          <w:lang w:val="fr-FR"/>
        </w:rPr>
        <w:t>et l’uniformité</w:t>
      </w:r>
      <w:r w:rsidRPr="0015342D">
        <w:rPr>
          <w:lang w:val="fr-FR"/>
        </w:rPr>
        <w:t>, une conception robuste</w:t>
      </w:r>
      <w:r>
        <w:rPr>
          <w:lang w:val="fr-FR"/>
        </w:rPr>
        <w:t xml:space="preserve"> </w:t>
      </w:r>
      <w:r w:rsidRPr="0015342D">
        <w:rPr>
          <w:lang w:val="fr-FR"/>
        </w:rPr>
        <w:t>et performante certifi</w:t>
      </w:r>
      <w:r>
        <w:rPr>
          <w:lang w:val="fr-FR"/>
        </w:rPr>
        <w:t>é</w:t>
      </w:r>
      <w:r w:rsidRPr="0015342D">
        <w:rPr>
          <w:lang w:val="fr-FR"/>
        </w:rPr>
        <w:t>e IP66 et IK10 ainsi qu’une installation</w:t>
      </w:r>
      <w:r>
        <w:rPr>
          <w:lang w:val="fr-FR"/>
        </w:rPr>
        <w:t xml:space="preserve"> </w:t>
      </w:r>
      <w:r w:rsidRPr="0015342D">
        <w:rPr>
          <w:lang w:val="fr-FR"/>
        </w:rPr>
        <w:t xml:space="preserve">simplifiée grâce au système </w:t>
      </w:r>
      <w:proofErr w:type="spellStart"/>
      <w:r w:rsidRPr="0015342D">
        <w:rPr>
          <w:lang w:val="fr-FR"/>
        </w:rPr>
        <w:t>easy</w:t>
      </w:r>
      <w:proofErr w:type="spellEnd"/>
      <w:r w:rsidRPr="0015342D">
        <w:rPr>
          <w:lang w:val="fr-FR"/>
        </w:rPr>
        <w:t xml:space="preserve">-click. </w:t>
      </w:r>
      <w:r>
        <w:rPr>
          <w:lang w:val="fr-FR"/>
        </w:rPr>
        <w:t xml:space="preserve">Doté d’une excellente efficacité </w:t>
      </w:r>
      <w:r w:rsidR="00002163">
        <w:rPr>
          <w:lang w:val="fr-FR"/>
        </w:rPr>
        <w:t>160</w:t>
      </w:r>
      <w:r>
        <w:rPr>
          <w:lang w:val="fr-FR"/>
        </w:rPr>
        <w:t>lm /w, il offre une large gamme de flux de 2500 lm à 11</w:t>
      </w:r>
      <w:r w:rsidR="00002163">
        <w:rPr>
          <w:lang w:val="fr-FR"/>
        </w:rPr>
        <w:t>2</w:t>
      </w:r>
      <w:r>
        <w:rPr>
          <w:lang w:val="fr-FR"/>
        </w:rPr>
        <w:t xml:space="preserve">00lm. La gamme </w:t>
      </w:r>
      <w:proofErr w:type="spellStart"/>
      <w:r w:rsidR="00002163">
        <w:rPr>
          <w:lang w:val="fr-FR"/>
        </w:rPr>
        <w:t>Ambis</w:t>
      </w:r>
      <w:proofErr w:type="spellEnd"/>
      <w:r w:rsidR="00002163">
        <w:rPr>
          <w:lang w:val="fr-FR"/>
        </w:rPr>
        <w:t xml:space="preserve"> </w:t>
      </w:r>
      <w:r>
        <w:rPr>
          <w:lang w:val="fr-FR"/>
        </w:rPr>
        <w:t xml:space="preserve">propose également les luminaires avec détecteur et capteur de luminosité </w:t>
      </w:r>
      <w:r w:rsidR="00E765A3">
        <w:rPr>
          <w:lang w:val="fr-FR"/>
        </w:rPr>
        <w:t>intégrés</w:t>
      </w:r>
      <w:r>
        <w:rPr>
          <w:lang w:val="fr-FR"/>
        </w:rPr>
        <w:t xml:space="preserve">, paramétrable </w:t>
      </w:r>
      <w:r w:rsidR="00E765A3">
        <w:rPr>
          <w:lang w:val="fr-FR"/>
        </w:rPr>
        <w:t>grâce</w:t>
      </w:r>
      <w:r>
        <w:rPr>
          <w:lang w:val="fr-FR"/>
        </w:rPr>
        <w:t xml:space="preserve"> </w:t>
      </w:r>
      <w:r w:rsidR="00C33FD8">
        <w:rPr>
          <w:lang w:val="fr-FR"/>
        </w:rPr>
        <w:t>à</w:t>
      </w:r>
      <w:r>
        <w:rPr>
          <w:lang w:val="fr-FR"/>
        </w:rPr>
        <w:t xml:space="preserve"> une </w:t>
      </w:r>
      <w:r w:rsidR="00E765A3">
        <w:rPr>
          <w:lang w:val="fr-FR"/>
        </w:rPr>
        <w:t>télécommande</w:t>
      </w:r>
      <w:r>
        <w:rPr>
          <w:lang w:val="fr-FR"/>
        </w:rPr>
        <w:t xml:space="preserve">. </w:t>
      </w:r>
      <w:proofErr w:type="spellStart"/>
      <w:r>
        <w:rPr>
          <w:lang w:val="fr-FR"/>
        </w:rPr>
        <w:t>Ambis</w:t>
      </w:r>
      <w:proofErr w:type="spellEnd"/>
      <w:r>
        <w:rPr>
          <w:lang w:val="fr-FR"/>
        </w:rPr>
        <w:t xml:space="preserve"> Radiant </w:t>
      </w:r>
      <w:r w:rsidR="00E765A3">
        <w:rPr>
          <w:lang w:val="fr-FR"/>
        </w:rPr>
        <w:t>intègre</w:t>
      </w:r>
      <w:r>
        <w:rPr>
          <w:lang w:val="fr-FR"/>
        </w:rPr>
        <w:t xml:space="preserve"> des </w:t>
      </w:r>
      <w:r w:rsidR="00E765A3">
        <w:rPr>
          <w:lang w:val="fr-FR"/>
        </w:rPr>
        <w:t>systèmes</w:t>
      </w:r>
      <w:r>
        <w:rPr>
          <w:lang w:val="fr-FR"/>
        </w:rPr>
        <w:t xml:space="preserve"> de contrôle type </w:t>
      </w:r>
      <w:r w:rsidR="00002163">
        <w:rPr>
          <w:lang w:val="fr-FR"/>
        </w:rPr>
        <w:t xml:space="preserve">Dali </w:t>
      </w:r>
      <w:r>
        <w:rPr>
          <w:lang w:val="fr-FR"/>
        </w:rPr>
        <w:t xml:space="preserve">ou Bluetooth </w:t>
      </w:r>
      <w:proofErr w:type="spellStart"/>
      <w:r w:rsidR="00E765A3">
        <w:rPr>
          <w:lang w:val="fr-FR"/>
        </w:rPr>
        <w:t>M</w:t>
      </w:r>
      <w:r>
        <w:rPr>
          <w:lang w:val="fr-FR"/>
        </w:rPr>
        <w:t>esh</w:t>
      </w:r>
      <w:proofErr w:type="spellEnd"/>
      <w:r>
        <w:rPr>
          <w:lang w:val="fr-FR"/>
        </w:rPr>
        <w:t xml:space="preserve"> 5.0.  </w:t>
      </w:r>
      <w:r w:rsidR="00E765A3">
        <w:rPr>
          <w:lang w:val="fr-FR"/>
        </w:rPr>
        <w:t xml:space="preserve">Enfin, </w:t>
      </w:r>
      <w:proofErr w:type="spellStart"/>
      <w:r w:rsidR="00E765A3">
        <w:rPr>
          <w:lang w:val="fr-FR"/>
        </w:rPr>
        <w:t>Ambis</w:t>
      </w:r>
      <w:proofErr w:type="spellEnd"/>
      <w:r w:rsidR="00E765A3">
        <w:rPr>
          <w:lang w:val="fr-FR"/>
        </w:rPr>
        <w:t xml:space="preserve"> Radiant affiche une performance de durabilité supérieure à </w:t>
      </w:r>
      <w:r w:rsidR="00002163">
        <w:rPr>
          <w:lang w:val="fr-FR"/>
        </w:rPr>
        <w:t>100</w:t>
      </w:r>
      <w:r w:rsidR="00E765A3">
        <w:rPr>
          <w:lang w:val="fr-FR"/>
        </w:rPr>
        <w:t xml:space="preserve"> 000h pour un L80B10, en usage inconditionnel</w:t>
      </w:r>
      <w:r w:rsidR="00CE10CB">
        <w:rPr>
          <w:lang w:val="fr-FR"/>
        </w:rPr>
        <w:t xml:space="preserve"> 24h/24h</w:t>
      </w:r>
      <w:r w:rsidR="00E765A3">
        <w:rPr>
          <w:lang w:val="fr-FR"/>
        </w:rPr>
        <w:t xml:space="preserve">.  </w:t>
      </w:r>
    </w:p>
    <w:p w:rsidR="00A3623E" w:rsidRDefault="0015342D" w:rsidP="0015342D">
      <w:pPr>
        <w:rPr>
          <w:lang w:val="fr-FR"/>
        </w:rPr>
      </w:pPr>
      <w:proofErr w:type="spellStart"/>
      <w:r w:rsidRPr="0015342D">
        <w:rPr>
          <w:lang w:val="fr-FR"/>
        </w:rPr>
        <w:t>Ambis</w:t>
      </w:r>
      <w:proofErr w:type="spellEnd"/>
      <w:r w:rsidRPr="0015342D">
        <w:rPr>
          <w:lang w:val="fr-FR"/>
        </w:rPr>
        <w:t xml:space="preserve"> Radiant est un luminaire LED fonctionnel dont le</w:t>
      </w:r>
      <w:r>
        <w:rPr>
          <w:lang w:val="fr-FR"/>
        </w:rPr>
        <w:t xml:space="preserve"> </w:t>
      </w:r>
      <w:r w:rsidRPr="0015342D">
        <w:rPr>
          <w:lang w:val="fr-FR"/>
        </w:rPr>
        <w:t>design compact et robuste offre de nombreuses applications,</w:t>
      </w:r>
      <w:r>
        <w:rPr>
          <w:lang w:val="fr-FR"/>
        </w:rPr>
        <w:t xml:space="preserve"> </w:t>
      </w:r>
      <w:r w:rsidRPr="0015342D">
        <w:rPr>
          <w:lang w:val="fr-FR"/>
        </w:rPr>
        <w:t>notamment dans les parkings, chambres froides, entrepôts et</w:t>
      </w:r>
      <w:r>
        <w:rPr>
          <w:lang w:val="fr-FR"/>
        </w:rPr>
        <w:t xml:space="preserve"> </w:t>
      </w:r>
      <w:r w:rsidRPr="0015342D">
        <w:rPr>
          <w:lang w:val="fr-FR"/>
        </w:rPr>
        <w:t>espaces de travail.</w:t>
      </w:r>
    </w:p>
    <w:p w:rsidR="00A1792D" w:rsidRDefault="00A1792D" w:rsidP="0015342D">
      <w:pPr>
        <w:rPr>
          <w:lang w:val="fr-FR"/>
        </w:rPr>
      </w:pPr>
      <w:r>
        <w:rPr>
          <w:lang w:val="fr-FR"/>
        </w:rPr>
        <w:t xml:space="preserve">La gamme AMBIS dispose du marquage </w:t>
      </w:r>
      <w:r w:rsidRPr="001341F8">
        <w:rPr>
          <w:lang w:val="fr-FR"/>
        </w:rPr>
        <w:t>E</w:t>
      </w:r>
      <w:r w:rsidR="001341F8" w:rsidRPr="001341F8">
        <w:rPr>
          <w:lang w:val="fr-FR"/>
        </w:rPr>
        <w:t>NEC</w:t>
      </w:r>
      <w:r>
        <w:rPr>
          <w:lang w:val="fr-FR"/>
        </w:rPr>
        <w:t xml:space="preserve"> et est </w:t>
      </w:r>
      <w:r w:rsidR="001341F8">
        <w:rPr>
          <w:lang w:val="fr-FR"/>
        </w:rPr>
        <w:t>également</w:t>
      </w:r>
      <w:r>
        <w:rPr>
          <w:lang w:val="fr-FR"/>
        </w:rPr>
        <w:t xml:space="preserve"> certifiée pour les installations dans les environnements alimentaires </w:t>
      </w:r>
      <w:proofErr w:type="gramStart"/>
      <w:r>
        <w:rPr>
          <w:lang w:val="fr-FR"/>
        </w:rPr>
        <w:t>( norme</w:t>
      </w:r>
      <w:proofErr w:type="gramEnd"/>
      <w:r>
        <w:rPr>
          <w:lang w:val="fr-FR"/>
        </w:rPr>
        <w:t xml:space="preserve"> </w:t>
      </w:r>
      <w:r w:rsidRPr="00A1792D">
        <w:rPr>
          <w:lang w:val="fr-FR"/>
        </w:rPr>
        <w:t xml:space="preserve">IFS version 6 </w:t>
      </w:r>
      <w:r>
        <w:rPr>
          <w:lang w:val="fr-FR"/>
        </w:rPr>
        <w:t xml:space="preserve">et/ou </w:t>
      </w:r>
      <w:r w:rsidRPr="00A1792D">
        <w:rPr>
          <w:lang w:val="fr-FR"/>
        </w:rPr>
        <w:t>BRC</w:t>
      </w:r>
      <w:r>
        <w:rPr>
          <w:lang w:val="fr-FR"/>
        </w:rPr>
        <w:t xml:space="preserve"> </w:t>
      </w:r>
      <w:r w:rsidRPr="00A1792D">
        <w:rPr>
          <w:lang w:val="fr-FR"/>
        </w:rPr>
        <w:t xml:space="preserve"> Global Standard Food Version 7</w:t>
      </w:r>
      <w:r>
        <w:rPr>
          <w:lang w:val="fr-FR"/>
        </w:rPr>
        <w:t xml:space="preserve">) </w:t>
      </w:r>
      <w:r w:rsidRPr="00A1792D">
        <w:rPr>
          <w:lang w:val="fr-FR"/>
        </w:rPr>
        <w:t>.</w:t>
      </w:r>
    </w:p>
    <w:bookmarkEnd w:id="0"/>
    <w:p w:rsidR="00C33FD8" w:rsidRDefault="00C33FD8" w:rsidP="0015342D">
      <w:pPr>
        <w:rPr>
          <w:lang w:val="fr-FR"/>
        </w:rPr>
      </w:pPr>
    </w:p>
    <w:p w:rsidR="0015342D" w:rsidRPr="0015342D" w:rsidRDefault="0015342D" w:rsidP="0015342D">
      <w:pPr>
        <w:rPr>
          <w:lang w:val="fr-FR"/>
        </w:rPr>
      </w:pPr>
    </w:p>
    <w:sectPr w:rsidR="0015342D" w:rsidRPr="0015342D" w:rsidSect="0013521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2D"/>
    <w:rsid w:val="00002163"/>
    <w:rsid w:val="001341F8"/>
    <w:rsid w:val="00135214"/>
    <w:rsid w:val="0015342D"/>
    <w:rsid w:val="00A1792D"/>
    <w:rsid w:val="00A3623E"/>
    <w:rsid w:val="00B65D26"/>
    <w:rsid w:val="00C33FD8"/>
    <w:rsid w:val="00CE10CB"/>
    <w:rsid w:val="00D411D3"/>
    <w:rsid w:val="00E765A3"/>
    <w:rsid w:val="00F1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E3A7"/>
  <w15:chartTrackingRefBased/>
  <w15:docId w15:val="{05DAFD86-77D8-4D02-84EE-1D62321E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EMEA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Frederique Le Houedec</dc:creator>
  <cp:keywords/>
  <dc:description/>
  <cp:lastModifiedBy>Frederique Le Houedec</cp:lastModifiedBy>
  <cp:revision>7</cp:revision>
  <dcterms:created xsi:type="dcterms:W3CDTF">2020-02-17T14:20:00Z</dcterms:created>
  <dcterms:modified xsi:type="dcterms:W3CDTF">2022-09-22T15:10:00Z</dcterms:modified>
</cp:coreProperties>
</file>